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9F5D3" w14:textId="3BAB8DA8" w:rsidR="00874A92" w:rsidRPr="00DF6ADB" w:rsidRDefault="00297288">
      <w:pPr>
        <w:rPr>
          <w:rFonts w:ascii="Times New Roman" w:hAnsi="Times New Roman" w:cs="Times New Roman"/>
          <w:b/>
          <w:bCs/>
          <w:color w:val="000000" w:themeColor="text1"/>
        </w:rPr>
      </w:pPr>
      <w:r w:rsidRPr="00DF6ADB">
        <w:rPr>
          <w:rFonts w:ascii="Times New Roman" w:hAnsi="Times New Roman" w:cs="Times New Roman"/>
          <w:b/>
          <w:bCs/>
          <w:color w:val="000000" w:themeColor="text1"/>
        </w:rPr>
        <w:t>(6-2</w:t>
      </w:r>
      <w:r w:rsidR="00481B0E" w:rsidRPr="00DF6ADB">
        <w:rPr>
          <w:rFonts w:ascii="Times New Roman" w:hAnsi="Times New Roman" w:cs="Times New Roman"/>
          <w:b/>
          <w:bCs/>
          <w:color w:val="000000" w:themeColor="text1"/>
        </w:rPr>
        <w:t>8</w:t>
      </w:r>
      <w:r w:rsidRPr="00DF6ADB">
        <w:rPr>
          <w:rFonts w:ascii="Times New Roman" w:hAnsi="Times New Roman" w:cs="Times New Roman"/>
          <w:b/>
          <w:bCs/>
          <w:color w:val="000000" w:themeColor="text1"/>
        </w:rPr>
        <w:t>) Problems of the 21</w:t>
      </w:r>
      <w:r w:rsidRPr="00DF6ADB">
        <w:rPr>
          <w:rFonts w:ascii="Times New Roman" w:hAnsi="Times New Roman" w:cs="Times New Roman"/>
          <w:b/>
          <w:bCs/>
          <w:color w:val="000000" w:themeColor="text1"/>
          <w:vertAlign w:val="superscript"/>
        </w:rPr>
        <w:t>st</w:t>
      </w:r>
      <w:r w:rsidRPr="00DF6ADB">
        <w:rPr>
          <w:rFonts w:ascii="Times New Roman" w:hAnsi="Times New Roman" w:cs="Times New Roman"/>
          <w:b/>
          <w:bCs/>
          <w:color w:val="000000" w:themeColor="text1"/>
        </w:rPr>
        <w:t xml:space="preserve"> century</w:t>
      </w:r>
    </w:p>
    <w:p w14:paraId="04734273" w14:textId="77777777" w:rsidR="00587153" w:rsidRPr="00A45694" w:rsidRDefault="00587153" w:rsidP="00587153">
      <w:pPr>
        <w:rPr>
          <w:rFonts w:ascii="Times New Roman" w:hAnsi="Times New Roman" w:cs="Times New Roman"/>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60"/>
        <w:gridCol w:w="1922"/>
        <w:gridCol w:w="2248"/>
        <w:gridCol w:w="1672"/>
        <w:gridCol w:w="2035"/>
        <w:gridCol w:w="13"/>
      </w:tblGrid>
      <w:tr w:rsidR="00A45694" w:rsidRPr="00A45694" w14:paraId="0795CE9C" w14:textId="77777777" w:rsidTr="00341EB4">
        <w:tc>
          <w:tcPr>
            <w:tcW w:w="9576" w:type="dxa"/>
            <w:gridSpan w:val="6"/>
          </w:tcPr>
          <w:p w14:paraId="54C8E222" w14:textId="77777777" w:rsidR="00587153" w:rsidRPr="00A45694" w:rsidRDefault="00587153" w:rsidP="00A45694">
            <w:pPr>
              <w:jc w:val="center"/>
              <w:rPr>
                <w:rFonts w:ascii="Times New Roman" w:hAnsi="Times New Roman" w:cs="Times New Roman"/>
                <w:b/>
                <w:bCs/>
                <w:color w:val="000000" w:themeColor="text1"/>
              </w:rPr>
            </w:pPr>
            <w:r w:rsidRPr="00A45694">
              <w:rPr>
                <w:rFonts w:ascii="Times New Roman" w:hAnsi="Times New Roman" w:cs="Times New Roman"/>
                <w:b/>
                <w:bCs/>
                <w:color w:val="000000" w:themeColor="text1"/>
              </w:rPr>
              <w:t>World Population in Millions and Wealth in Billions of Dollars</w:t>
            </w:r>
          </w:p>
          <w:p w14:paraId="39982092" w14:textId="77777777" w:rsidR="00587153" w:rsidRPr="00A45694" w:rsidRDefault="00587153" w:rsidP="00341EB4">
            <w:pPr>
              <w:jc w:val="both"/>
              <w:rPr>
                <w:rFonts w:ascii="Times New Roman" w:hAnsi="Times New Roman" w:cs="Times New Roman"/>
                <w:color w:val="000000" w:themeColor="text1"/>
              </w:rPr>
            </w:pPr>
            <w:r w:rsidRPr="00A45694">
              <w:rPr>
                <w:rFonts w:ascii="Times New Roman" w:hAnsi="Times New Roman" w:cs="Times New Roman"/>
                <w:color w:val="000000" w:themeColor="text1"/>
              </w:rPr>
              <w:t xml:space="preserve">Source: </w:t>
            </w:r>
            <w:proofErr w:type="spellStart"/>
            <w:r w:rsidRPr="00A45694">
              <w:rPr>
                <w:rFonts w:ascii="Times New Roman" w:hAnsi="Times New Roman" w:cs="Times New Roman"/>
                <w:color w:val="000000" w:themeColor="text1"/>
              </w:rPr>
              <w:t>GeoHive</w:t>
            </w:r>
            <w:proofErr w:type="spellEnd"/>
            <w:r w:rsidRPr="00A45694">
              <w:rPr>
                <w:rFonts w:ascii="Times New Roman" w:hAnsi="Times New Roman" w:cs="Times New Roman"/>
                <w:color w:val="000000" w:themeColor="text1"/>
              </w:rPr>
              <w:t xml:space="preserve"> (http://www.geohive.com/charts, accessed June 20, 2010)</w:t>
            </w:r>
          </w:p>
          <w:p w14:paraId="1C26624C" w14:textId="77777777" w:rsidR="00587153" w:rsidRPr="00A45694" w:rsidRDefault="00587153" w:rsidP="00341EB4">
            <w:pPr>
              <w:jc w:val="both"/>
              <w:rPr>
                <w:rFonts w:ascii="Times New Roman" w:hAnsi="Times New Roman" w:cs="Times New Roman"/>
                <w:color w:val="000000" w:themeColor="text1"/>
              </w:rPr>
            </w:pPr>
            <w:r w:rsidRPr="00A45694">
              <w:rPr>
                <w:rFonts w:ascii="Times New Roman" w:hAnsi="Times New Roman" w:cs="Times New Roman"/>
                <w:color w:val="000000" w:themeColor="text1"/>
              </w:rPr>
              <w:t>Task: This chart allows you to compare total population, percent of world population, wealth in billions of dollars, and percent of global wealth for each of the inhabited continents. Write an essay describing the data and potential problems it may indicate.</w:t>
            </w:r>
          </w:p>
        </w:tc>
      </w:tr>
      <w:tr w:rsidR="00A45694" w:rsidRPr="00A45694" w14:paraId="3046EBAD"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1923F7B6"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Continent</w:t>
            </w:r>
          </w:p>
        </w:tc>
        <w:tc>
          <w:tcPr>
            <w:tcW w:w="1960" w:type="dxa"/>
          </w:tcPr>
          <w:p w14:paraId="13E2CE12"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Population (2002)</w:t>
            </w:r>
          </w:p>
          <w:p w14:paraId="7F0850EB"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w:t>
            </w:r>
            <w:proofErr w:type="gramStart"/>
            <w:r w:rsidRPr="00A45694">
              <w:rPr>
                <w:rFonts w:ascii="Times New Roman" w:hAnsi="Times New Roman" w:cs="Times New Roman"/>
                <w:color w:val="000000" w:themeColor="text1"/>
              </w:rPr>
              <w:t>in</w:t>
            </w:r>
            <w:proofErr w:type="gramEnd"/>
            <w:r w:rsidRPr="00A45694">
              <w:rPr>
                <w:rFonts w:ascii="Times New Roman" w:hAnsi="Times New Roman" w:cs="Times New Roman"/>
                <w:color w:val="000000" w:themeColor="text1"/>
              </w:rPr>
              <w:t xml:space="preserve"> millions)</w:t>
            </w:r>
          </w:p>
        </w:tc>
        <w:tc>
          <w:tcPr>
            <w:tcW w:w="2306" w:type="dxa"/>
          </w:tcPr>
          <w:p w14:paraId="7D15330A"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 world population</w:t>
            </w:r>
          </w:p>
        </w:tc>
        <w:tc>
          <w:tcPr>
            <w:tcW w:w="1710" w:type="dxa"/>
          </w:tcPr>
          <w:p w14:paraId="31540796"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 xml:space="preserve">Wealth (GNP) </w:t>
            </w:r>
          </w:p>
        </w:tc>
        <w:tc>
          <w:tcPr>
            <w:tcW w:w="2104" w:type="dxa"/>
          </w:tcPr>
          <w:p w14:paraId="7FB3D031"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 World GNP</w:t>
            </w:r>
          </w:p>
        </w:tc>
      </w:tr>
      <w:tr w:rsidR="00A45694" w:rsidRPr="00A45694" w14:paraId="62BE47FC"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2BCC19B3"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Africa</w:t>
            </w:r>
          </w:p>
        </w:tc>
        <w:tc>
          <w:tcPr>
            <w:tcW w:w="1960" w:type="dxa"/>
          </w:tcPr>
          <w:p w14:paraId="5002B74D"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794</w:t>
            </w:r>
          </w:p>
        </w:tc>
        <w:tc>
          <w:tcPr>
            <w:tcW w:w="2306" w:type="dxa"/>
          </w:tcPr>
          <w:p w14:paraId="133EE58F"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13.1%</w:t>
            </w:r>
          </w:p>
        </w:tc>
        <w:tc>
          <w:tcPr>
            <w:tcW w:w="1715" w:type="dxa"/>
          </w:tcPr>
          <w:p w14:paraId="6EF9579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495.4</w:t>
            </w:r>
          </w:p>
        </w:tc>
        <w:tc>
          <w:tcPr>
            <w:tcW w:w="2099" w:type="dxa"/>
          </w:tcPr>
          <w:p w14:paraId="6EA2485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1.8%</w:t>
            </w:r>
          </w:p>
        </w:tc>
      </w:tr>
      <w:tr w:rsidR="00A45694" w:rsidRPr="00A45694" w14:paraId="3413EFFA"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38DC7DAB"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Asia</w:t>
            </w:r>
          </w:p>
        </w:tc>
        <w:tc>
          <w:tcPr>
            <w:tcW w:w="1960" w:type="dxa"/>
          </w:tcPr>
          <w:p w14:paraId="7DCDCAE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3,672</w:t>
            </w:r>
          </w:p>
        </w:tc>
        <w:tc>
          <w:tcPr>
            <w:tcW w:w="2306" w:type="dxa"/>
          </w:tcPr>
          <w:p w14:paraId="5AEE128D"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60.6%</w:t>
            </w:r>
          </w:p>
        </w:tc>
        <w:tc>
          <w:tcPr>
            <w:tcW w:w="1715" w:type="dxa"/>
          </w:tcPr>
          <w:p w14:paraId="7A4A9731"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7,172.6</w:t>
            </w:r>
          </w:p>
        </w:tc>
        <w:tc>
          <w:tcPr>
            <w:tcW w:w="2099" w:type="dxa"/>
          </w:tcPr>
          <w:p w14:paraId="1A972931"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25.5%</w:t>
            </w:r>
          </w:p>
        </w:tc>
      </w:tr>
      <w:tr w:rsidR="00A45694" w:rsidRPr="00A45694" w14:paraId="74DB7EC3"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7BEA25FB"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Oceania</w:t>
            </w:r>
          </w:p>
        </w:tc>
        <w:tc>
          <w:tcPr>
            <w:tcW w:w="1960" w:type="dxa"/>
          </w:tcPr>
          <w:p w14:paraId="60BFF80E"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31</w:t>
            </w:r>
          </w:p>
        </w:tc>
        <w:tc>
          <w:tcPr>
            <w:tcW w:w="2306" w:type="dxa"/>
          </w:tcPr>
          <w:p w14:paraId="3F9C2440"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.5%</w:t>
            </w:r>
          </w:p>
        </w:tc>
        <w:tc>
          <w:tcPr>
            <w:tcW w:w="1715" w:type="dxa"/>
          </w:tcPr>
          <w:p w14:paraId="64278C0E"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442.4</w:t>
            </w:r>
          </w:p>
        </w:tc>
        <w:tc>
          <w:tcPr>
            <w:tcW w:w="2099" w:type="dxa"/>
          </w:tcPr>
          <w:p w14:paraId="5C34E900"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1.6%</w:t>
            </w:r>
          </w:p>
        </w:tc>
      </w:tr>
      <w:tr w:rsidR="00A45694" w:rsidRPr="00A45694" w14:paraId="31903275"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239AEFE9"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Europe</w:t>
            </w:r>
          </w:p>
        </w:tc>
        <w:tc>
          <w:tcPr>
            <w:tcW w:w="1960" w:type="dxa"/>
          </w:tcPr>
          <w:p w14:paraId="09F274DF"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727</w:t>
            </w:r>
          </w:p>
        </w:tc>
        <w:tc>
          <w:tcPr>
            <w:tcW w:w="2306" w:type="dxa"/>
          </w:tcPr>
          <w:p w14:paraId="357A3D7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12.0%</w:t>
            </w:r>
          </w:p>
        </w:tc>
        <w:tc>
          <w:tcPr>
            <w:tcW w:w="1715" w:type="dxa"/>
          </w:tcPr>
          <w:p w14:paraId="2D94EFC0"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9,606.3</w:t>
            </w:r>
          </w:p>
        </w:tc>
        <w:tc>
          <w:tcPr>
            <w:tcW w:w="2099" w:type="dxa"/>
          </w:tcPr>
          <w:p w14:paraId="45BE535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34.2%</w:t>
            </w:r>
          </w:p>
        </w:tc>
      </w:tr>
      <w:tr w:rsidR="00A45694" w:rsidRPr="00A45694" w14:paraId="0DE37FDD"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03EC840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N. America</w:t>
            </w:r>
          </w:p>
        </w:tc>
        <w:tc>
          <w:tcPr>
            <w:tcW w:w="1960" w:type="dxa"/>
          </w:tcPr>
          <w:p w14:paraId="2391CBFF"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314</w:t>
            </w:r>
          </w:p>
        </w:tc>
        <w:tc>
          <w:tcPr>
            <w:tcW w:w="2306" w:type="dxa"/>
          </w:tcPr>
          <w:p w14:paraId="2B4BCC1B"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5.2%</w:t>
            </w:r>
          </w:p>
        </w:tc>
        <w:tc>
          <w:tcPr>
            <w:tcW w:w="1715" w:type="dxa"/>
          </w:tcPr>
          <w:p w14:paraId="15E1F2D1"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8,933.6</w:t>
            </w:r>
          </w:p>
        </w:tc>
        <w:tc>
          <w:tcPr>
            <w:tcW w:w="2099" w:type="dxa"/>
          </w:tcPr>
          <w:p w14:paraId="182CE896"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31.8%</w:t>
            </w:r>
          </w:p>
        </w:tc>
      </w:tr>
      <w:tr w:rsidR="00A45694" w:rsidRPr="00A45694" w14:paraId="3ABA720E"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6BACEBB1"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S. America</w:t>
            </w:r>
          </w:p>
        </w:tc>
        <w:tc>
          <w:tcPr>
            <w:tcW w:w="1960" w:type="dxa"/>
          </w:tcPr>
          <w:p w14:paraId="63DADE29"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519</w:t>
            </w:r>
          </w:p>
        </w:tc>
        <w:tc>
          <w:tcPr>
            <w:tcW w:w="2306" w:type="dxa"/>
          </w:tcPr>
          <w:p w14:paraId="5E89A44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8.6%</w:t>
            </w:r>
          </w:p>
        </w:tc>
        <w:tc>
          <w:tcPr>
            <w:tcW w:w="1715" w:type="dxa"/>
          </w:tcPr>
          <w:p w14:paraId="617052BE"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1,430.7</w:t>
            </w:r>
          </w:p>
        </w:tc>
        <w:tc>
          <w:tcPr>
            <w:tcW w:w="2099" w:type="dxa"/>
          </w:tcPr>
          <w:p w14:paraId="2D233524"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5.1%</w:t>
            </w:r>
          </w:p>
        </w:tc>
      </w:tr>
      <w:tr w:rsidR="00A45694" w:rsidRPr="00A45694" w14:paraId="25570383"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 w:type="dxa"/>
        </w:trPr>
        <w:tc>
          <w:tcPr>
            <w:tcW w:w="1478" w:type="dxa"/>
          </w:tcPr>
          <w:p w14:paraId="1DB663F8"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World Total</w:t>
            </w:r>
          </w:p>
        </w:tc>
        <w:tc>
          <w:tcPr>
            <w:tcW w:w="1960" w:type="dxa"/>
          </w:tcPr>
          <w:p w14:paraId="7925F59C"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6,057</w:t>
            </w:r>
          </w:p>
        </w:tc>
        <w:tc>
          <w:tcPr>
            <w:tcW w:w="2306" w:type="dxa"/>
          </w:tcPr>
          <w:p w14:paraId="404C5DAE"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100%</w:t>
            </w:r>
          </w:p>
        </w:tc>
        <w:tc>
          <w:tcPr>
            <w:tcW w:w="1715" w:type="dxa"/>
          </w:tcPr>
          <w:p w14:paraId="4CB2A75D"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28,081</w:t>
            </w:r>
          </w:p>
        </w:tc>
        <w:tc>
          <w:tcPr>
            <w:tcW w:w="2099" w:type="dxa"/>
          </w:tcPr>
          <w:p w14:paraId="7CCB7BBD" w14:textId="77777777" w:rsidR="00587153" w:rsidRPr="00A45694" w:rsidRDefault="00587153" w:rsidP="00341EB4">
            <w:pPr>
              <w:rPr>
                <w:rFonts w:ascii="Times New Roman" w:hAnsi="Times New Roman" w:cs="Times New Roman"/>
                <w:color w:val="000000" w:themeColor="text1"/>
              </w:rPr>
            </w:pPr>
            <w:r w:rsidRPr="00A45694">
              <w:rPr>
                <w:rFonts w:ascii="Times New Roman" w:hAnsi="Times New Roman" w:cs="Times New Roman"/>
                <w:color w:val="000000" w:themeColor="text1"/>
              </w:rPr>
              <w:t>100%</w:t>
            </w:r>
          </w:p>
        </w:tc>
      </w:tr>
    </w:tbl>
    <w:p w14:paraId="162E8A31" w14:textId="77777777" w:rsidR="00587153" w:rsidRPr="00A45694" w:rsidRDefault="00587153" w:rsidP="00587153">
      <w:pPr>
        <w:rPr>
          <w:rFonts w:ascii="Times New Roman" w:hAnsi="Times New Roman" w:cs="Times New Roman"/>
          <w:color w:val="000000" w:themeColor="text1"/>
        </w:rPr>
      </w:pPr>
    </w:p>
    <w:p w14:paraId="332D6874" w14:textId="77777777" w:rsidR="00297288" w:rsidRPr="00A45694" w:rsidRDefault="00297288" w:rsidP="00297288">
      <w:pPr>
        <w:jc w:val="center"/>
        <w:rPr>
          <w:rFonts w:ascii="Times New Roman" w:hAnsi="Times New Roman" w:cs="Times New Roman"/>
          <w:b/>
          <w:bCs/>
          <w:color w:val="000000" w:themeColor="text1"/>
        </w:rPr>
      </w:pPr>
      <w:r w:rsidRPr="00A45694">
        <w:rPr>
          <w:rFonts w:ascii="Times New Roman" w:hAnsi="Times New Roman" w:cs="Times New Roman"/>
          <w:b/>
          <w:bCs/>
          <w:color w:val="000000" w:themeColor="text1"/>
        </w:rPr>
        <w:t xml:space="preserve">Lakes Rapid Retreat Heightens Troubles in North Africa </w:t>
      </w:r>
    </w:p>
    <w:p w14:paraId="700CE7F4" w14:textId="77777777" w:rsidR="00297288" w:rsidRPr="00A45694" w:rsidRDefault="00297288" w:rsidP="00297288">
      <w:pPr>
        <w:jc w:val="center"/>
        <w:rPr>
          <w:rFonts w:ascii="Times New Roman" w:hAnsi="Times New Roman" w:cs="Times New Roman"/>
          <w:color w:val="000000" w:themeColor="text1"/>
        </w:rPr>
      </w:pPr>
      <w:r w:rsidRPr="00A45694">
        <w:rPr>
          <w:rFonts w:ascii="Times New Roman" w:hAnsi="Times New Roman" w:cs="Times New Roman"/>
          <w:color w:val="000000" w:themeColor="text1"/>
        </w:rPr>
        <w:t xml:space="preserve">by Andrew </w:t>
      </w:r>
      <w:proofErr w:type="spellStart"/>
      <w:r w:rsidRPr="00A45694">
        <w:rPr>
          <w:rFonts w:ascii="Times New Roman" w:hAnsi="Times New Roman" w:cs="Times New Roman"/>
          <w:color w:val="000000" w:themeColor="text1"/>
        </w:rPr>
        <w:t>Revkin</w:t>
      </w:r>
      <w:proofErr w:type="spellEnd"/>
      <w:r w:rsidRPr="00A45694">
        <w:rPr>
          <w:rFonts w:ascii="Times New Roman" w:hAnsi="Times New Roman" w:cs="Times New Roman"/>
          <w:color w:val="000000" w:themeColor="text1"/>
        </w:rPr>
        <w:t xml:space="preserve"> (</w:t>
      </w:r>
      <w:r w:rsidRPr="00A45694">
        <w:rPr>
          <w:rFonts w:ascii="Times New Roman" w:hAnsi="Times New Roman" w:cs="Times New Roman"/>
          <w:i/>
          <w:color w:val="000000" w:themeColor="text1"/>
        </w:rPr>
        <w:t>New York Times,</w:t>
      </w:r>
      <w:r w:rsidRPr="00A45694">
        <w:rPr>
          <w:rFonts w:ascii="Times New Roman" w:hAnsi="Times New Roman" w:cs="Times New Roman"/>
          <w:color w:val="000000" w:themeColor="text1"/>
        </w:rPr>
        <w:t xml:space="preserve"> March 27, 2001)</w:t>
      </w:r>
    </w:p>
    <w:p w14:paraId="3A2B7639" w14:textId="77777777"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Questions</w:t>
      </w:r>
    </w:p>
    <w:p w14:paraId="306348D7" w14:textId="77777777"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1. How are climate change and human activity affecting the environment in North Africa?</w:t>
      </w:r>
    </w:p>
    <w:p w14:paraId="6BEE3BAA" w14:textId="77777777"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2. In your opinion, what are the social and political consequences of catastrophic environmental changes?</w:t>
      </w:r>
    </w:p>
    <w:p w14:paraId="2D73E79D" w14:textId="77777777" w:rsidR="00297288" w:rsidRPr="00A45694" w:rsidRDefault="00297288" w:rsidP="00297288">
      <w:pPr>
        <w:rPr>
          <w:rFonts w:ascii="Times New Roman" w:hAnsi="Times New Roman" w:cs="Times New Roman"/>
          <w:color w:val="000000" w:themeColor="text1"/>
        </w:rPr>
      </w:pPr>
    </w:p>
    <w:p w14:paraId="52893971" w14:textId="77777777"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A. “Near the dead center of North Africa, where water has long been scarce and long-term drought is making it scarcer yet, one of the last large water bodies, Lake Chad, has shrunk by 95 percent since the 1960’s, and new research points to irrigation as a major cause. The rapid retreat of the shallow lake threatens fish stocks and crops and could raise political tensions because the lake and the rivers that nourish it are shared by four countries.”</w:t>
      </w:r>
    </w:p>
    <w:p w14:paraId="756D81DC" w14:textId="77777777" w:rsidR="00297288" w:rsidRPr="00A45694" w:rsidRDefault="00297288" w:rsidP="00297288">
      <w:pPr>
        <w:rPr>
          <w:rFonts w:ascii="Times New Roman" w:hAnsi="Times New Roman" w:cs="Times New Roman"/>
          <w:color w:val="000000" w:themeColor="text1"/>
        </w:rPr>
      </w:pPr>
    </w:p>
    <w:p w14:paraId="051BBEA6" w14:textId="77777777"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B. “The problem is feeding on itself, as a three-decades-and-counting dearth of monsoon rains that normally swell the region’s rivers has prompted the construction of irrigation projects that divert ever more water from the same rivers . . . The drop in precipitation and the rise in irrigation appear responsible for equal parts of the extraordinary shrinkage of the marsh-fringed lake, which has shriveled from an area of 9,700 square miles in 1963 to less than 580 square miles now.”</w:t>
      </w:r>
    </w:p>
    <w:p w14:paraId="146DA52C" w14:textId="77777777" w:rsidR="00297288" w:rsidRPr="00A45694" w:rsidRDefault="00297288" w:rsidP="00297288">
      <w:pPr>
        <w:rPr>
          <w:rFonts w:ascii="Times New Roman" w:hAnsi="Times New Roman" w:cs="Times New Roman"/>
          <w:color w:val="000000" w:themeColor="text1"/>
        </w:rPr>
      </w:pPr>
    </w:p>
    <w:p w14:paraId="0AD89DE1" w14:textId="4D664BAC" w:rsidR="00297288" w:rsidRPr="00A45694" w:rsidRDefault="00297288" w:rsidP="00297288">
      <w:pPr>
        <w:rPr>
          <w:rFonts w:ascii="Times New Roman" w:hAnsi="Times New Roman" w:cs="Times New Roman"/>
          <w:color w:val="000000" w:themeColor="text1"/>
        </w:rPr>
      </w:pPr>
      <w:r w:rsidRPr="00A45694">
        <w:rPr>
          <w:rFonts w:ascii="Times New Roman" w:hAnsi="Times New Roman" w:cs="Times New Roman"/>
          <w:color w:val="000000" w:themeColor="text1"/>
        </w:rPr>
        <w:t xml:space="preserve">C. “The early 1980’s also saw the start of a burst of construction of internationally financed irrigation systems diverting water from the Chari and </w:t>
      </w:r>
      <w:proofErr w:type="spellStart"/>
      <w:r w:rsidRPr="00A45694">
        <w:rPr>
          <w:rFonts w:ascii="Times New Roman" w:hAnsi="Times New Roman" w:cs="Times New Roman"/>
          <w:color w:val="000000" w:themeColor="text1"/>
        </w:rPr>
        <w:t>Logone</w:t>
      </w:r>
      <w:proofErr w:type="spellEnd"/>
      <w:r w:rsidRPr="00A45694">
        <w:rPr>
          <w:rFonts w:ascii="Times New Roman" w:hAnsi="Times New Roman" w:cs="Times New Roman"/>
          <w:color w:val="000000" w:themeColor="text1"/>
        </w:rPr>
        <w:t xml:space="preserve"> rivers, which carry 90 percent of the runoff that enters the lake. Together, the change in weather patterns and a fourfold rise in irrigation have since reduced the flow in the two rivers by 75 percent.”</w:t>
      </w:r>
    </w:p>
    <w:sectPr w:rsidR="00297288" w:rsidRPr="00A45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288"/>
    <w:rsid w:val="00297288"/>
    <w:rsid w:val="00481B0E"/>
    <w:rsid w:val="00587153"/>
    <w:rsid w:val="00861956"/>
    <w:rsid w:val="00874A92"/>
    <w:rsid w:val="00A45694"/>
    <w:rsid w:val="00DF6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3CB827"/>
  <w15:chartTrackingRefBased/>
  <w15:docId w15:val="{5887B8C6-4EBB-6C48-8482-391306E5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2023-07-16T23:33:00Z</dcterms:created>
  <dcterms:modified xsi:type="dcterms:W3CDTF">2023-07-16T23:48:00Z</dcterms:modified>
</cp:coreProperties>
</file>